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alibri" w:hAnsi="Calibri"/>
          <w:color w:val="16202E"/>
        </w:rPr>
        <w:t>Voortgangsrapportage — [Projectnaam]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rPr>
                <w:b/>
                <w:sz w:val="18"/>
              </w:rPr>
              <w:t>Periode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Rapportagedatum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Peildatum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Steller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Status</w:t>
            </w:r>
          </w:p>
        </w:tc>
      </w:tr>
      <w:tr>
        <w:tc>
          <w:tcPr>
            <w:tcW w:type="dxa" w:w="1994"/>
          </w:tcPr>
          <w:p>
            <w:r>
              <w:rPr>
                <w:sz w:val="19"/>
              </w:rPr>
              <w:t>[Q_ 20__]</w:t>
            </w:r>
          </w:p>
        </w:tc>
        <w:tc>
          <w:tcPr>
            <w:tcW w:type="dxa" w:w="1994"/>
          </w:tcPr>
          <w:p>
            <w:r>
              <w:rPr>
                <w:sz w:val="19"/>
              </w:rPr>
              <w:t>[dd-mm-jjjj]</w:t>
            </w:r>
          </w:p>
        </w:tc>
        <w:tc>
          <w:tcPr>
            <w:tcW w:type="dxa" w:w="1994"/>
          </w:tcPr>
          <w:p>
            <w:r>
              <w:rPr>
                <w:sz w:val="19"/>
              </w:rPr>
              <w:t>[dd-mm-jjjj]</w:t>
            </w:r>
          </w:p>
        </w:tc>
        <w:tc>
          <w:tcPr>
            <w:tcW w:type="dxa" w:w="1994"/>
          </w:tcPr>
          <w:p>
            <w:r>
              <w:rPr>
                <w:sz w:val="19"/>
              </w:rPr>
              <w:t>[naam projectleider]</w:t>
            </w:r>
          </w:p>
        </w:tc>
        <w:tc>
          <w:tcPr>
            <w:tcW w:type="dxa" w:w="1994"/>
          </w:tcPr>
          <w:p>
            <w:r>
              <w:rPr>
                <w:sz w:val="19"/>
              </w:rPr>
              <w:t>Concept / Definitief</w:t>
            </w:r>
          </w:p>
        </w:tc>
      </w:tr>
    </w:tbl>
    <w:p>
      <w:r>
        <w:rPr>
          <w:i/>
          <w:color w:val="5C6775"/>
          <w:sz w:val="17"/>
        </w:rPr>
        <w:t>Peildatum = de datum waarop de cijfers en statussen zijn vastgesteld; die kan afwijken van de rapportagedatum.</w:t>
      </w:r>
    </w:p>
    <w:p>
      <w:pPr>
        <w:pStyle w:val="Heading1"/>
      </w:pPr>
      <w:r>
        <w:rPr>
          <w:rFonts w:ascii="Calibri" w:hAnsi="Calibri"/>
          <w:color w:val="16202E"/>
        </w:rPr>
        <w:t>1. Gevraagde besluiten</w:t>
      </w:r>
    </w:p>
    <w:p>
      <w:r>
        <w:rPr>
          <w:i/>
          <w:color w:val="5C6775"/>
          <w:sz w:val="17"/>
        </w:rPr>
        <w:t>Bewust bovenaan: dit is waarvoor de stuurgroep bij elkaar zit. Formuleer elk besluit als ja/nee-vraag met een uiterste datum.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680"/>
          </w:tcPr>
          <w:p>
            <w:r>
              <w:rPr>
                <w:b/>
                <w:sz w:val="18"/>
              </w:rPr>
              <w:t>Nr</w:t>
            </w:r>
          </w:p>
        </w:tc>
        <w:tc>
          <w:tcPr>
            <w:tcW w:type="dxa" w:w="5386"/>
          </w:tcPr>
          <w:p>
            <w:r>
              <w:rPr>
                <w:b/>
                <w:sz w:val="18"/>
              </w:rPr>
              <w:t>Gevraagd besluit (ja/nee-zin)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Uiterlijk</w:t>
            </w:r>
          </w:p>
        </w:tc>
        <w:tc>
          <w:tcPr>
            <w:tcW w:type="dxa" w:w="1928"/>
          </w:tcPr>
          <w:p>
            <w:r>
              <w:rPr>
                <w:b/>
                <w:sz w:val="18"/>
              </w:rPr>
              <w:t>Status</w:t>
            </w:r>
          </w:p>
        </w:tc>
      </w:tr>
      <w:tr>
        <w:tc>
          <w:tcPr>
            <w:tcW w:type="dxa" w:w="680"/>
          </w:tcPr>
          <w:p>
            <w:r>
              <w:rPr>
                <w:sz w:val="19"/>
              </w:rPr>
              <w:t>B-1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  <w:t>[bijv. Akkoord voor extra budget van € __ voor __?]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[dd-mm]</w:t>
            </w:r>
          </w:p>
        </w:tc>
        <w:tc>
          <w:tcPr>
            <w:tcW w:type="dxa" w:w="1928"/>
          </w:tcPr>
          <w:p>
            <w:r>
              <w:rPr>
                <w:sz w:val="19"/>
              </w:rPr>
              <w:t>Open / In behandeling / Gesloten</w:t>
            </w:r>
          </w:p>
        </w:tc>
      </w:tr>
      <w:tr>
        <w:tc>
          <w:tcPr>
            <w:tcW w:type="dxa" w:w="680"/>
          </w:tcPr>
          <w:p>
            <w:r>
              <w:rPr>
                <w:sz w:val="19"/>
              </w:rPr>
              <w:t>B-2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</w:r>
          </w:p>
        </w:tc>
        <w:tc>
          <w:tcPr>
            <w:tcW w:type="dxa" w:w="1361"/>
          </w:tcPr>
          <w:p>
            <w:r>
              <w:rPr>
                <w:sz w:val="19"/>
              </w:rPr>
            </w:r>
          </w:p>
        </w:tc>
        <w:tc>
          <w:tcPr>
            <w:tcW w:type="dxa" w:w="1928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2. Status per aspect</w:t>
      </w:r>
    </w:p>
    <w:p>
      <w:r>
        <w:rPr>
          <w:i/>
          <w:color w:val="5C6775"/>
          <w:sz w:val="17"/>
        </w:rPr>
        <w:t>Eén stoplicht per aspect. Groen/OK = binnen plan of tolerantie · Oranje/Aandacht = afwijking die aandacht vraagt · Rood/Kritiek = ingreep of besluit nodig. Zet er kort bij wat er veranderde t.o.v. de vorige periode.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701"/>
          </w:tcPr>
          <w:p>
            <w:r>
              <w:rPr>
                <w:b/>
                <w:sz w:val="18"/>
              </w:rPr>
              <w:t>Aspect</w:t>
            </w:r>
          </w:p>
        </w:tc>
        <w:tc>
          <w:tcPr>
            <w:tcW w:type="dxa" w:w="2835"/>
          </w:tcPr>
          <w:p>
            <w:r>
              <w:rPr>
                <w:b/>
                <w:sz w:val="18"/>
              </w:rPr>
              <w:t>Status (OK / Aandacht / Kritiek)</w:t>
            </w:r>
          </w:p>
        </w:tc>
        <w:tc>
          <w:tcPr>
            <w:tcW w:type="dxa" w:w="4819"/>
          </w:tcPr>
          <w:p>
            <w:r>
              <w:rPr>
                <w:b/>
                <w:sz w:val="18"/>
              </w:rPr>
              <w:t>Toelichting + trend t.o.v. vorige periode</w:t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Doel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Scope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Kwaliteit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Geld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Planning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9"/>
              </w:rPr>
              <w:t>Capaciteit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  <w:tc>
          <w:tcPr>
            <w:tcW w:type="dxa" w:w="4819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3. Stand van zaken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b/>
                <w:sz w:val="18"/>
              </w:rPr>
              <w:t>Afgerond deze periode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In uitvoering (met % gereed)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Komende periode</w:t>
            </w:r>
          </w:p>
        </w:tc>
      </w:tr>
      <w:tr>
        <w:tc>
          <w:tcPr>
            <w:tcW w:type="dxa" w:w="3324"/>
          </w:tcPr>
          <w:p>
            <w:r>
              <w:rPr>
                <w:sz w:val="19"/>
              </w:rPr>
              <w:t>•</w:t>
              <w:br/>
              <w:t>•</w:t>
            </w:r>
          </w:p>
        </w:tc>
        <w:tc>
          <w:tcPr>
            <w:tcW w:type="dxa" w:w="3324"/>
          </w:tcPr>
          <w:p>
            <w:r>
              <w:rPr>
                <w:sz w:val="19"/>
              </w:rPr>
              <w:t>•</w:t>
              <w:br/>
              <w:t>•</w:t>
            </w:r>
          </w:p>
        </w:tc>
        <w:tc>
          <w:tcPr>
            <w:tcW w:type="dxa" w:w="3324"/>
          </w:tcPr>
          <w:p>
            <w:r>
              <w:rPr>
                <w:sz w:val="19"/>
              </w:rPr>
              <w:t>•</w:t>
              <w:br/>
              <w:t>•</w:t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4. Tijd &amp; mijlpalen</w:t>
      </w:r>
    </w:p>
    <w:p>
      <w:r>
        <w:rPr>
          <w:i/>
          <w:color w:val="5C6775"/>
          <w:sz w:val="17"/>
        </w:rPr>
        <w:t>Altijd mét baseline: '+3 wkn' zegt niets zonder de oorspronkelijke datum ernaast.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3685"/>
          </w:tcPr>
          <w:p>
            <w:r>
              <w:rPr>
                <w:b/>
                <w:sz w:val="18"/>
              </w:rPr>
              <w:t>Mijlpaal / deliverable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Baseline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Actueel</w:t>
            </w:r>
          </w:p>
        </w:tc>
        <w:tc>
          <w:tcPr>
            <w:tcW w:type="dxa" w:w="1474"/>
          </w:tcPr>
          <w:p>
            <w:r>
              <w:rPr>
                <w:b/>
                <w:sz w:val="18"/>
              </w:rPr>
              <w:t>Afwijking</w:t>
            </w:r>
          </w:p>
        </w:tc>
        <w:tc>
          <w:tcPr>
            <w:tcW w:type="dxa" w:w="1474"/>
          </w:tcPr>
          <w:p>
            <w:r>
              <w:rPr>
                <w:b/>
                <w:sz w:val="18"/>
              </w:rPr>
              <w:t>Status</w:t>
            </w:r>
          </w:p>
        </w:tc>
      </w:tr>
      <w:tr>
        <w:tc>
          <w:tcPr>
            <w:tcW w:type="dxa" w:w="3685"/>
          </w:tcPr>
          <w:p>
            <w:r>
              <w:rPr>
                <w:sz w:val="19"/>
              </w:rPr>
              <w:t>M1 [omschrijving]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[dd-mm]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[dd-mm]</w:t>
            </w:r>
          </w:p>
        </w:tc>
        <w:tc>
          <w:tcPr>
            <w:tcW w:type="dxa" w:w="1474"/>
          </w:tcPr>
          <w:p>
            <w:r>
              <w:rPr>
                <w:sz w:val="19"/>
              </w:rPr>
              <w:t>[= / +_ dgn]</w:t>
            </w:r>
          </w:p>
        </w:tc>
        <w:tc>
          <w:tcPr>
            <w:tcW w:type="dxa" w:w="1474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sz w:val="19"/>
              </w:rPr>
              <w:t>M2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</w:r>
          </w:p>
        </w:tc>
        <w:tc>
          <w:tcPr>
            <w:tcW w:type="dxa" w:w="1361"/>
          </w:tcPr>
          <w:p>
            <w:r>
              <w:rPr>
                <w:sz w:val="19"/>
              </w:rPr>
            </w:r>
          </w:p>
        </w:tc>
        <w:tc>
          <w:tcPr>
            <w:tcW w:type="dxa" w:w="1474"/>
          </w:tcPr>
          <w:p>
            <w:r>
              <w:rPr>
                <w:sz w:val="19"/>
              </w:rPr>
            </w:r>
          </w:p>
        </w:tc>
        <w:tc>
          <w:tcPr>
            <w:tcW w:type="dxa" w:w="1474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sz w:val="19"/>
              </w:rPr>
              <w:t>M3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</w:r>
          </w:p>
        </w:tc>
        <w:tc>
          <w:tcPr>
            <w:tcW w:type="dxa" w:w="1361"/>
          </w:tcPr>
          <w:p>
            <w:r>
              <w:rPr>
                <w:sz w:val="19"/>
              </w:rPr>
            </w:r>
          </w:p>
        </w:tc>
        <w:tc>
          <w:tcPr>
            <w:tcW w:type="dxa" w:w="1474"/>
          </w:tcPr>
          <w:p>
            <w:r>
              <w:rPr>
                <w:sz w:val="19"/>
              </w:rPr>
            </w:r>
          </w:p>
        </w:tc>
        <w:tc>
          <w:tcPr>
            <w:tcW w:type="dxa" w:w="1474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5. Geld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Begroot</w:t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Realisatie</w:t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Prognose einde werk</w:t>
            </w:r>
          </w:p>
        </w:tc>
      </w:tr>
      <w:tr>
        <w:tc>
          <w:tcPr>
            <w:tcW w:type="dxa" w:w="2493"/>
          </w:tcPr>
          <w:p>
            <w:r>
              <w:rPr>
                <w:sz w:val="19"/>
              </w:rPr>
              <w:t>Totaal</w:t>
            </w:r>
          </w:p>
        </w:tc>
        <w:tc>
          <w:tcPr>
            <w:tcW w:type="dxa" w:w="2493"/>
          </w:tcPr>
          <w:p>
            <w:r>
              <w:rPr>
                <w:sz w:val="19"/>
              </w:rPr>
              <w:t>€</w:t>
            </w:r>
          </w:p>
        </w:tc>
        <w:tc>
          <w:tcPr>
            <w:tcW w:type="dxa" w:w="2493"/>
          </w:tcPr>
          <w:p>
            <w:r>
              <w:rPr>
                <w:sz w:val="19"/>
              </w:rPr>
              <w:t>€</w:t>
            </w:r>
          </w:p>
        </w:tc>
        <w:tc>
          <w:tcPr>
            <w:tcW w:type="dxa" w:w="2493"/>
          </w:tcPr>
          <w:p>
            <w:r>
              <w:rPr>
                <w:sz w:val="19"/>
              </w:rPr>
              <w:t>€</w:t>
            </w:r>
          </w:p>
        </w:tc>
      </w:tr>
      <w:tr>
        <w:tc>
          <w:tcPr>
            <w:tcW w:type="dxa" w:w="2493"/>
          </w:tcPr>
          <w:p>
            <w:r>
              <w:rPr>
                <w:sz w:val="19"/>
              </w:rPr>
              <w:t>Duiding (1-2 zinnen): blijven we binnen het krediet, en waarom (niet)?</w:t>
            </w:r>
          </w:p>
        </w:tc>
        <w:tc>
          <w:tcPr>
            <w:tcW w:type="dxa" w:w="2493"/>
          </w:tcPr>
          <w:p>
            <w:r>
              <w:rPr>
                <w:sz w:val="19"/>
              </w:rPr>
            </w:r>
          </w:p>
        </w:tc>
        <w:tc>
          <w:tcPr>
            <w:tcW w:type="dxa" w:w="2493"/>
          </w:tcPr>
          <w:p>
            <w:r>
              <w:rPr>
                <w:sz w:val="19"/>
              </w:rPr>
            </w:r>
          </w:p>
        </w:tc>
        <w:tc>
          <w:tcPr>
            <w:tcW w:type="dxa" w:w="2493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6. Toprisico's (max 5)</w:t>
      </w:r>
    </w:p>
    <w:p>
      <w:r>
        <w:rPr>
          <w:i/>
          <w:color w:val="5C6775"/>
          <w:sz w:val="17"/>
        </w:rPr>
        <w:t>Het volledige risicoregister hoort in het projectdossier — hier alleen de risico's waar de stuurgroep van moet weten.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3402"/>
          </w:tcPr>
          <w:p>
            <w:r>
              <w:rPr>
                <w:b/>
                <w:sz w:val="18"/>
              </w:rPr>
              <w:t>Risico</w:t>
            </w:r>
          </w:p>
        </w:tc>
        <w:tc>
          <w:tcPr>
            <w:tcW w:type="dxa" w:w="1587"/>
          </w:tcPr>
          <w:p>
            <w:r>
              <w:rPr>
                <w:b/>
                <w:sz w:val="18"/>
              </w:rPr>
              <w:t>Kans</w:t>
            </w:r>
          </w:p>
        </w:tc>
        <w:tc>
          <w:tcPr>
            <w:tcW w:type="dxa" w:w="1587"/>
          </w:tcPr>
          <w:p>
            <w:r>
              <w:rPr>
                <w:b/>
                <w:sz w:val="18"/>
              </w:rPr>
              <w:t>Impact</w:t>
            </w:r>
          </w:p>
        </w:tc>
        <w:tc>
          <w:tcPr>
            <w:tcW w:type="dxa" w:w="2835"/>
          </w:tcPr>
          <w:p>
            <w:r>
              <w:rPr>
                <w:b/>
                <w:sz w:val="18"/>
              </w:rPr>
              <w:t>Beheersmaatregel</w:t>
            </w:r>
          </w:p>
        </w:tc>
      </w:tr>
      <w:tr>
        <w:tc>
          <w:tcPr>
            <w:tcW w:type="dxa" w:w="3402"/>
          </w:tcPr>
          <w:p>
            <w:r>
              <w:rPr>
                <w:sz w:val="19"/>
              </w:rPr>
            </w:r>
          </w:p>
        </w:tc>
        <w:tc>
          <w:tcPr>
            <w:tcW w:type="dxa" w:w="1587"/>
          </w:tcPr>
          <w:p>
            <w:r>
              <w:rPr>
                <w:sz w:val="19"/>
              </w:rPr>
              <w:t>Laag / Middel / Hoog</w:t>
            </w:r>
          </w:p>
        </w:tc>
        <w:tc>
          <w:tcPr>
            <w:tcW w:type="dxa" w:w="1587"/>
          </w:tcPr>
          <w:p>
            <w:r>
              <w:rPr>
                <w:sz w:val="19"/>
              </w:rPr>
              <w:t>Laag / Middel / Hoog</w:t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19"/>
              </w:rPr>
            </w:r>
          </w:p>
        </w:tc>
        <w:tc>
          <w:tcPr>
            <w:tcW w:type="dxa" w:w="1587"/>
          </w:tcPr>
          <w:p>
            <w:r>
              <w:rPr>
                <w:sz w:val="19"/>
              </w:rPr>
            </w:r>
          </w:p>
        </w:tc>
        <w:tc>
          <w:tcPr>
            <w:tcW w:type="dxa" w:w="1587"/>
          </w:tcPr>
          <w:p>
            <w:r>
              <w:rPr>
                <w:sz w:val="19"/>
              </w:rPr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19"/>
              </w:rPr>
            </w:r>
          </w:p>
        </w:tc>
        <w:tc>
          <w:tcPr>
            <w:tcW w:type="dxa" w:w="1587"/>
          </w:tcPr>
          <w:p>
            <w:r>
              <w:rPr>
                <w:sz w:val="19"/>
              </w:rPr>
            </w:r>
          </w:p>
        </w:tc>
        <w:tc>
          <w:tcPr>
            <w:tcW w:type="dxa" w:w="1587"/>
          </w:tcPr>
          <w:p>
            <w:r>
              <w:rPr>
                <w:sz w:val="19"/>
              </w:rPr>
            </w:r>
          </w:p>
        </w:tc>
        <w:tc>
          <w:tcPr>
            <w:tcW w:type="dxa" w:w="2835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7. Top-issues (max 5)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685"/>
          </w:tcPr>
          <w:p>
            <w:r>
              <w:rPr>
                <w:b/>
                <w:sz w:val="18"/>
              </w:rPr>
              <w:t>Issue</w:t>
            </w:r>
          </w:p>
        </w:tc>
        <w:tc>
          <w:tcPr>
            <w:tcW w:type="dxa" w:w="1814"/>
          </w:tcPr>
          <w:p>
            <w:r>
              <w:rPr>
                <w:b/>
                <w:sz w:val="18"/>
              </w:rPr>
              <w:t>Impact</w:t>
            </w:r>
          </w:p>
        </w:tc>
        <w:tc>
          <w:tcPr>
            <w:tcW w:type="dxa" w:w="3855"/>
          </w:tcPr>
          <w:p>
            <w:r>
              <w:rPr>
                <w:b/>
                <w:sz w:val="18"/>
              </w:rPr>
              <w:t>Actie</w:t>
            </w:r>
          </w:p>
        </w:tc>
      </w:tr>
      <w:tr>
        <w:tc>
          <w:tcPr>
            <w:tcW w:type="dxa" w:w="3685"/>
          </w:tcPr>
          <w:p>
            <w:r>
              <w:rPr>
                <w:sz w:val="19"/>
              </w:rPr>
            </w:r>
          </w:p>
        </w:tc>
        <w:tc>
          <w:tcPr>
            <w:tcW w:type="dxa" w:w="1814"/>
          </w:tcPr>
          <w:p>
            <w:r>
              <w:rPr>
                <w:sz w:val="19"/>
              </w:rPr>
              <w:t>Laag / Middel / Hoog</w:t>
            </w:r>
          </w:p>
        </w:tc>
        <w:tc>
          <w:tcPr>
            <w:tcW w:type="dxa" w:w="3855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sz w:val="19"/>
              </w:rPr>
            </w:r>
          </w:p>
        </w:tc>
        <w:tc>
          <w:tcPr>
            <w:tcW w:type="dxa" w:w="1814"/>
          </w:tcPr>
          <w:p>
            <w:r>
              <w:rPr>
                <w:sz w:val="19"/>
              </w:rPr>
            </w:r>
          </w:p>
        </w:tc>
        <w:tc>
          <w:tcPr>
            <w:tcW w:type="dxa" w:w="3855"/>
          </w:tcPr>
          <w:p>
            <w:r>
              <w:rPr>
                <w:sz w:val="19"/>
              </w:rPr>
            </w:r>
          </w:p>
        </w:tc>
      </w:tr>
    </w:tbl>
    <w:p>
      <w:pPr>
        <w:pStyle w:val="Heading1"/>
      </w:pPr>
      <w:r>
        <w:rPr>
          <w:rFonts w:ascii="Calibri" w:hAnsi="Calibri"/>
          <w:color w:val="16202E"/>
        </w:rPr>
        <w:t>8. Team &amp; capaciteit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b/>
                <w:sz w:val="18"/>
              </w:rPr>
              <w:t>Bezetting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Rollen op risico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Impact &amp; gevraagde actie</w:t>
            </w:r>
          </w:p>
        </w:tc>
      </w:tr>
      <w:tr>
        <w:tc>
          <w:tcPr>
            <w:tcW w:type="dxa" w:w="3324"/>
          </w:tcPr>
          <w:p>
            <w:r>
              <w:rPr>
                <w:sz w:val="19"/>
              </w:rPr>
            </w:r>
          </w:p>
        </w:tc>
        <w:tc>
          <w:tcPr>
            <w:tcW w:type="dxa" w:w="3324"/>
          </w:tcPr>
          <w:p>
            <w:r>
              <w:rPr>
                <w:sz w:val="19"/>
              </w:rPr>
            </w:r>
          </w:p>
        </w:tc>
        <w:tc>
          <w:tcPr>
            <w:tcW w:type="dxa" w:w="3324"/>
          </w:tcPr>
          <w:p>
            <w:r>
              <w:rPr>
                <w:sz w:val="19"/>
              </w:rPr>
            </w:r>
          </w:p>
        </w:tc>
      </w:tr>
    </w:tbl>
    <w:p/>
    <w:p>
      <w:r>
        <w:rPr>
          <w:color w:val="5C6775"/>
          <w:sz w:val="17"/>
        </w:rPr>
        <w:t>Dit sjabloon hoort bij voortgangsrapportage.nl — daar staat dezelfde structuur als invultool: doorstart per periode met trend-indicatoren, en het rapport als strak opgemaakte A3- of A4-PDF. Gratis te proberen zonder account.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